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center"/>
        <w:spacing w:before="0" w:after="0"/>
        <w:rPr>
          <w:rFonts w:ascii="Times New Roman" w:hAnsi="Times New Roman" w:eastAsia="Times New Roman" w:cs="Times New Roman"/>
          <w:b/>
          <w:bCs w:val="0"/>
          <w:i w:val="0"/>
          <w:color w:val="000000" w:themeColor="text1"/>
          <w:sz w:val="26"/>
          <w:szCs w:val="26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i w:val="0"/>
          <w:iCs w:val="0"/>
          <w:color w:val="000000" w:themeColor="text1"/>
          <w:sz w:val="26"/>
          <w:szCs w:val="26"/>
          <w:highlight w:val="none"/>
        </w:rPr>
        <w:t xml:space="preserve">Краткая информация по выгрузке меню</w:t>
      </w:r>
      <w:r>
        <w:rPr>
          <w:rFonts w:ascii="Times New Roman" w:hAnsi="Times New Roman" w:eastAsia="Times New Roman" w:cs="Times New Roman"/>
          <w:b/>
          <w:bCs w:val="0"/>
          <w:i w:val="0"/>
          <w:color w:val="000000" w:themeColor="text1"/>
          <w:sz w:val="26"/>
          <w:szCs w:val="26"/>
          <w:highlight w:val="none"/>
        </w:rPr>
      </w:r>
      <w:r>
        <w:rPr>
          <w:rFonts w:ascii="Times New Roman" w:hAnsi="Times New Roman" w:eastAsia="Times New Roman" w:cs="Times New Roman"/>
          <w:b/>
          <w:bCs w:val="0"/>
          <w:i w:val="0"/>
          <w:color w:val="000000" w:themeColor="text1"/>
          <w:sz w:val="26"/>
          <w:szCs w:val="26"/>
          <w:highlight w:val="none"/>
        </w:rPr>
      </w:r>
    </w:p>
    <w:p>
      <w:pPr>
        <w:ind w:left="0" w:right="0" w:firstLine="0"/>
        <w:jc w:val="center"/>
        <w:spacing w:before="0" w:after="0"/>
        <w:rPr>
          <w:rFonts w:ascii="Times New Roman" w:hAnsi="Times New Roman" w:cs="Times New Roman"/>
          <w:b/>
          <w:bCs w:val="0"/>
          <w:i w:val="0"/>
          <w:color w:val="000000" w:themeColor="text1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i w:val="0"/>
          <w:iCs w:val="0"/>
          <w:color w:val="000000" w:themeColor="text1"/>
          <w:sz w:val="26"/>
          <w:szCs w:val="26"/>
          <w:highlight w:val="none"/>
        </w:rPr>
      </w:r>
      <w:r>
        <w:rPr>
          <w:rFonts w:ascii="Times New Roman" w:hAnsi="Times New Roman" w:cs="Times New Roman"/>
          <w:b/>
          <w:bCs w:val="0"/>
          <w:i w:val="0"/>
          <w:color w:val="000000" w:themeColor="text1"/>
          <w:sz w:val="26"/>
          <w:szCs w:val="26"/>
        </w:rPr>
      </w:r>
      <w:r>
        <w:rPr>
          <w:rFonts w:ascii="Times New Roman" w:hAnsi="Times New Roman" w:cs="Times New Roman"/>
          <w:b/>
          <w:bCs w:val="0"/>
          <w:i w:val="0"/>
          <w:color w:val="000000" w:themeColor="text1"/>
          <w:sz w:val="26"/>
          <w:szCs w:val="26"/>
        </w:rPr>
      </w:r>
    </w:p>
    <w:p>
      <w:pPr>
        <w:ind w:left="0" w:right="0" w:firstLine="567"/>
        <w:jc w:val="both"/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  <w:highlight w:val="none"/>
        </w:rPr>
      </w:r>
      <w:r>
        <w:rPr>
          <w:rFonts w:ascii="Times New Roman" w:hAnsi="Times New Roman" w:eastAsia="Times New Roman" w:cs="Times New Roman" w:eastAsiaTheme="minorHAnsi"/>
          <w:b w:val="0"/>
          <w:bCs w:val="0"/>
          <w:i w:val="0"/>
          <w:iCs w:val="0"/>
          <w:color w:val="000000" w:themeColor="text1"/>
          <w:sz w:val="26"/>
          <w:szCs w:val="26"/>
          <w:lang w:eastAsia="en-US" w:bidi="ar-SA"/>
        </w:rPr>
        <w:t xml:space="preserve">В соответствии с письмами Министерства просвещения Российской Федерации от 17.05.2021 № ГД-1158/01</w:t>
      </w:r>
      <w:r>
        <w:rPr>
          <w:rFonts w:ascii="Times New Roman" w:hAnsi="Times New Roman" w:eastAsia="Times New Roman" w:cs="Times New Roman" w:eastAsiaTheme="minorHAnsi"/>
          <w:b w:val="0"/>
          <w:bCs w:val="0"/>
          <w:i w:val="0"/>
          <w:iCs w:val="0"/>
          <w:color w:val="000000" w:themeColor="text1"/>
          <w:sz w:val="26"/>
          <w:szCs w:val="26"/>
        </w:rPr>
        <w:t xml:space="preserve">, от </w:t>
      </w:r>
      <w:r>
        <w:rPr>
          <w:rFonts w:ascii="Times New Roman" w:hAnsi="Times New Roman" w:eastAsia="Times New Roman" w:cs="Times New Roman" w:eastAsiaTheme="minorHAnsi"/>
          <w:b w:val="0"/>
          <w:bCs w:val="0"/>
          <w:i w:val="0"/>
          <w:iCs w:val="0"/>
          <w:color w:val="000000" w:themeColor="text1"/>
          <w:sz w:val="26"/>
          <w:szCs w:val="26"/>
          <w:lang w:eastAsia="en-US" w:bidi="ar-SA"/>
        </w:rPr>
        <w:t xml:space="preserve">09.10.2023</w:t>
      </w:r>
      <w:r>
        <w:rPr>
          <w:rFonts w:ascii="Times New Roman" w:hAnsi="Times New Roman" w:eastAsia="Times New Roman" w:cs="Times New Roman" w:eastAsiaTheme="minorHAnsi"/>
          <w:b w:val="0"/>
          <w:bCs w:val="0"/>
          <w:i w:val="0"/>
          <w:iCs w:val="0"/>
          <w:color w:val="000000" w:themeColor="text1"/>
          <w:sz w:val="26"/>
          <w:szCs w:val="26"/>
          <w:lang w:eastAsia="en-US" w:bidi="ar-SA"/>
        </w:rPr>
        <w:t xml:space="preserve"> №15-1712  и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  <w:highlight w:val="none"/>
        </w:rPr>
        <w:t xml:space="preserve">от 21.03.2024 № 15-463</w:t>
      </w:r>
      <w:r>
        <w:rPr>
          <w:rFonts w:ascii="Times New Roman" w:hAnsi="Times New Roman" w:eastAsia="Times New Roman" w:cs="Times New Roman" w:eastAsiaTheme="minorHAnsi"/>
          <w:b w:val="0"/>
          <w:bCs w:val="0"/>
          <w:i w:val="0"/>
          <w:iCs w:val="0"/>
          <w:color w:val="000000" w:themeColor="text1"/>
          <w:sz w:val="26"/>
          <w:szCs w:val="26"/>
          <w:lang w:eastAsia="en-US" w:bidi="ar-SA"/>
        </w:rPr>
        <w:t xml:space="preserve">  Министерством образования и науки Республики Дагестан (далее- Минобрнауки РД) неоднократно были направлены письма о </w:t>
      </w:r>
      <w:r>
        <w:rPr>
          <w:rFonts w:ascii="Times New Roman" w:hAnsi="Times New Roman" w:eastAsia="Times New Roman" w:cs="Times New Roman" w:eastAsiaTheme="minorHAnsi"/>
          <w:b w:val="0"/>
          <w:bCs w:val="0"/>
          <w:i w:val="0"/>
          <w:iCs w:val="0"/>
          <w:color w:val="000000" w:themeColor="text1"/>
          <w:sz w:val="26"/>
          <w:szCs w:val="26"/>
          <w:lang w:eastAsia="en-US" w:bidi="ar-SA"/>
        </w:rPr>
        <w:t xml:space="preserve">необходимости размещения</w:t>
      </w:r>
      <w:r>
        <w:rPr>
          <w:rFonts w:ascii="Times New Roman" w:hAnsi="Times New Roman" w:eastAsia="Times New Roman" w:cs="Times New Roman" w:eastAsiaTheme="minorHAnsi"/>
          <w:b w:val="0"/>
          <w:bCs w:val="0"/>
          <w:i w:val="0"/>
          <w:iCs w:val="0"/>
          <w:color w:val="000000" w:themeColor="text1"/>
          <w:sz w:val="26"/>
          <w:szCs w:val="26"/>
          <w:lang w:eastAsia="en-US" w:bidi="ar-SA"/>
        </w:rPr>
        <w:t xml:space="preserve"> типового меню, а </w:t>
      </w:r>
      <w:r>
        <w:rPr>
          <w:rFonts w:ascii="Times New Roman" w:hAnsi="Times New Roman" w:eastAsia="Times New Roman" w:cs="Times New Roman" w:eastAsiaTheme="minorHAnsi"/>
          <w:b w:val="0"/>
          <w:bCs w:val="0"/>
          <w:i w:val="0"/>
          <w:iCs w:val="0"/>
          <w:color w:val="000000" w:themeColor="text1"/>
          <w:sz w:val="26"/>
          <w:szCs w:val="26"/>
          <w:lang w:eastAsia="en-US" w:bidi="ar-SA"/>
        </w:rPr>
        <w:t xml:space="preserve">также</w:t>
      </w:r>
      <w:r>
        <w:rPr>
          <w:rFonts w:ascii="Times New Roman" w:hAnsi="Times New Roman" w:eastAsia="Times New Roman" w:cs="Times New Roman" w:eastAsiaTheme="minorHAnsi"/>
          <w:b w:val="0"/>
          <w:bCs w:val="0"/>
          <w:i w:val="0"/>
          <w:iCs w:val="0"/>
          <w:color w:val="000000" w:themeColor="text1"/>
          <w:sz w:val="26"/>
          <w:szCs w:val="26"/>
          <w:lang w:eastAsia="en-US" w:bidi="ar-SA"/>
        </w:rPr>
        <w:t xml:space="preserve"> ежедневного меню в соответствующем разделе на сайте общеобразовательной организации.</w:t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</w:rPr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</w:rPr>
      </w:r>
    </w:p>
    <w:p>
      <w:pPr>
        <w:ind w:left="0" w:right="0" w:firstLine="567"/>
        <w:jc w:val="both"/>
        <w:rPr>
          <w:rFonts w:ascii="Times New Roman" w:hAnsi="Times New Roman" w:eastAsia="Times New Roman" w:cs="Times New Roman"/>
          <w:b w:val="0"/>
          <w:bCs w:val="0"/>
          <w:i w:val="0"/>
          <w:color w:val="auto"/>
          <w:sz w:val="26"/>
          <w:szCs w:val="26"/>
          <w:highlight w:val="white"/>
        </w:rPr>
      </w:pPr>
      <w:r>
        <w:rPr>
          <w:rFonts w:ascii="Times New Roman" w:hAnsi="Times New Roman" w:eastAsia="Times New Roman" w:cs="Times New Roman" w:eastAsiaTheme="minorHAnsi"/>
          <w:b w:val="0"/>
          <w:bCs w:val="0"/>
          <w:i w:val="0"/>
          <w:iCs w:val="0"/>
          <w:color w:val="auto"/>
          <w:sz w:val="26"/>
          <w:szCs w:val="26"/>
          <w:highlight w:val="white"/>
          <w:lang w:eastAsia="en-US" w:bidi="ar-SA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6"/>
          <w:szCs w:val="26"/>
          <w:highlight w:val="white"/>
        </w:rPr>
        <w:t xml:space="preserve">На вебинаре, проведенным </w:t>
      </w:r>
      <w:r>
        <w:rPr>
          <w:rFonts w:ascii="Times New Roman" w:hAnsi="Times New Roman" w:cs="Times New Roman" w:eastAsiaTheme="minorHAnsi"/>
          <w:color w:val="auto"/>
          <w:sz w:val="26"/>
          <w:szCs w:val="26"/>
          <w:lang w:eastAsia="en-US" w:bidi="ar-SA"/>
        </w:rPr>
        <w:t xml:space="preserve">Гаджиевой </w:t>
      </w:r>
      <w:r>
        <w:rPr>
          <w:rFonts w:ascii="Times New Roman" w:hAnsi="Times New Roman" w:cs="Times New Roman" w:eastAsiaTheme="minorHAnsi"/>
          <w:color w:val="auto"/>
          <w:sz w:val="26"/>
          <w:szCs w:val="26"/>
          <w:lang w:eastAsia="en-US" w:bidi="ar-SA"/>
        </w:rPr>
        <w:t xml:space="preserve">Меседо</w:t>
      </w:r>
      <w:r>
        <w:rPr>
          <w:rFonts w:ascii="Times New Roman" w:hAnsi="Times New Roman" w:cs="Times New Roman" w:eastAsiaTheme="minorHAnsi"/>
          <w:color w:val="auto"/>
          <w:sz w:val="26"/>
          <w:szCs w:val="26"/>
          <w:lang w:eastAsia="en-US" w:bidi="ar-SA"/>
        </w:rPr>
        <w:t xml:space="preserve"> </w:t>
      </w:r>
      <w:r>
        <w:rPr>
          <w:rFonts w:ascii="Times New Roman" w:hAnsi="Times New Roman" w:cs="Times New Roman" w:eastAsiaTheme="minorHAnsi"/>
          <w:color w:val="auto"/>
          <w:sz w:val="26"/>
          <w:szCs w:val="26"/>
          <w:lang w:eastAsia="en-US" w:bidi="ar-SA"/>
        </w:rPr>
        <w:t xml:space="preserve">Магомедкамиловной</w:t>
      </w:r>
      <w:r>
        <w:rPr>
          <w:rFonts w:ascii="Times New Roman" w:hAnsi="Times New Roman" w:cs="Times New Roman" w:eastAsiaTheme="minorHAnsi"/>
          <w:color w:val="auto"/>
          <w:sz w:val="26"/>
          <w:szCs w:val="26"/>
          <w:lang w:eastAsia="en-US" w:bidi="ar-SA"/>
        </w:rPr>
        <w:t xml:space="preserve"> - начальником отдела мониторинга обеспечения горячего питания в образовательных организациях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6"/>
          <w:szCs w:val="26"/>
          <w:highlight w:val="white"/>
        </w:rPr>
        <w:t xml:space="preserve"> Минобрнауки РД 16 апреля 2025 года были даны рекомендации по загрузке меню и обсуждались основные проблемы их выгрузки на </w:t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26"/>
          <w:szCs w:val="26"/>
          <w:highlight w:val="white"/>
        </w:rPr>
        <w:t xml:space="preserve">Федеральном центре мониторинга питания обучающихся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6"/>
          <w:szCs w:val="26"/>
          <w:highlight w:val="white"/>
        </w:rPr>
        <w:t xml:space="preserve"> (далее-ФЦМПО), а именно:</w:t>
      </w:r>
      <w:r>
        <w:rPr>
          <w:rFonts w:ascii="Times New Roman" w:hAnsi="Times New Roman" w:eastAsia="Times New Roman" w:cs="Times New Roman"/>
          <w:b w:val="0"/>
          <w:bCs w:val="0"/>
          <w:i w:val="0"/>
          <w:color w:val="auto"/>
          <w:sz w:val="26"/>
          <w:szCs w:val="26"/>
          <w:highlight w:val="white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color w:val="auto"/>
          <w:sz w:val="26"/>
          <w:szCs w:val="26"/>
          <w:highlight w:val="white"/>
        </w:rPr>
      </w:r>
    </w:p>
    <w:p>
      <w:pPr>
        <w:ind w:left="0" w:right="0" w:firstLine="567"/>
        <w:jc w:val="both"/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  <w:highlight w:val="none"/>
        </w:rPr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  <w:highlight w:val="none"/>
        </w:rPr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  <w:highlight w:val="none"/>
        </w:rPr>
      </w:r>
    </w:p>
    <w:p>
      <w:pPr>
        <w:pStyle w:val="857"/>
        <w:numPr>
          <w:ilvl w:val="0"/>
          <w:numId w:val="4"/>
        </w:numPr>
        <w:ind w:left="0" w:right="0" w:firstLine="567"/>
        <w:jc w:val="both"/>
        <w:tabs>
          <w:tab w:val="left" w:pos="709" w:leader="none"/>
          <w:tab w:val="left" w:pos="850" w:leader="none"/>
        </w:tabs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  <w:highlight w:val="none"/>
        </w:rPr>
        <w:t xml:space="preserve">В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  <w:highlight w:val="white"/>
        </w:rPr>
        <w:t xml:space="preserve"> папке «food»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  <w:highlight w:val="none"/>
        </w:rPr>
        <w:t xml:space="preserve"> нет файла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</w:rPr>
        <w:t xml:space="preserve">для рейтинга общественной оценки  findex.xlsx,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</w:rPr>
        <w:t xml:space="preserve">файла типового меню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</w:rPr>
        <w:t xml:space="preserve"> и файла календаря питания.</w:t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</w:rPr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</w:rPr>
      </w:r>
    </w:p>
    <w:p>
      <w:pPr>
        <w:ind w:left="567" w:right="0" w:firstLine="0"/>
        <w:jc w:val="both"/>
        <w:tabs>
          <w:tab w:val="left" w:pos="709" w:leader="none"/>
          <w:tab w:val="left" w:pos="850" w:leader="none"/>
        </w:tabs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  <w:highlight w:val="none"/>
        </w:rPr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</w:rPr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</w:rPr>
      </w:r>
    </w:p>
    <w:p>
      <w:pPr>
        <w:pStyle w:val="857"/>
        <w:numPr>
          <w:ilvl w:val="0"/>
          <w:numId w:val="4"/>
        </w:numPr>
        <w:ind w:left="0" w:right="0" w:firstLine="567"/>
        <w:jc w:val="both"/>
        <w:tabs>
          <w:tab w:val="left" w:pos="709" w:leader="none"/>
          <w:tab w:val="left" w:pos="850" w:leader="none"/>
        </w:tabs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  <w:highlight w:val="white"/>
        </w:rPr>
        <w:t xml:space="preserve">Ссылка должна  оканчиваться папкой food. </w:t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  <w:highlight w:val="none"/>
        </w:rPr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  <w:highlight w:val="none"/>
        </w:rPr>
      </w:r>
    </w:p>
    <w:p>
      <w:pPr>
        <w:ind w:left="0" w:right="0" w:firstLine="567"/>
        <w:jc w:val="both"/>
        <w:tabs>
          <w:tab w:val="left" w:pos="709" w:leader="none"/>
          <w:tab w:val="left" w:pos="850" w:leader="none"/>
        </w:tabs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  <w:highlight w:val="white"/>
        </w:rPr>
        <w:t xml:space="preserve">Например: </w:t>
      </w:r>
      <w:hyperlink r:id="rId11" w:tooltip="http://адрессайта/уровень1/уровень2/food" w:history="1">
        <w:r>
          <w:rPr>
            <w:rStyle w:val="866"/>
            <w:rFonts w:ascii="Times New Roman" w:hAnsi="Times New Roman" w:eastAsia="Times New Roman" w:cs="Times New Roman"/>
            <w:b w:val="0"/>
            <w:bCs w:val="0"/>
            <w:i w:val="0"/>
            <w:iCs w:val="0"/>
            <w:color w:val="000000" w:themeColor="text1"/>
            <w:sz w:val="26"/>
            <w:szCs w:val="26"/>
            <w:highlight w:val="white"/>
          </w:rPr>
          <w:t xml:space="preserve">http://адрессайта/уровень1/уровень2/food</w:t>
        </w:r>
        <w:r>
          <w:rPr>
            <w:rStyle w:val="866"/>
            <w:rFonts w:ascii="Times New Roman" w:hAnsi="Times New Roman" w:eastAsia="Times New Roman" w:cs="Times New Roman"/>
            <w:b/>
            <w:sz w:val="26"/>
            <w:szCs w:val="26"/>
            <w:highlight w:val="none"/>
          </w:rPr>
        </w:r>
        <w:r>
          <w:rPr>
            <w:rStyle w:val="866"/>
            <w:rFonts w:ascii="Times New Roman" w:hAnsi="Times New Roman" w:eastAsia="Times New Roman" w:cs="Times New Roman"/>
            <w:sz w:val="24"/>
            <w:szCs w:val="24"/>
          </w:rPr>
        </w:r>
      </w:hyperlink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</w:rPr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</w:rPr>
      </w:r>
    </w:p>
    <w:p>
      <w:pPr>
        <w:ind w:left="0" w:right="0" w:firstLine="567"/>
        <w:jc w:val="both"/>
        <w:tabs>
          <w:tab w:val="left" w:pos="1134" w:leader="none"/>
        </w:tabs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</w:rPr>
        <w:t xml:space="preserve">     </w:t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</w:rPr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</w:rPr>
      </w:r>
    </w:p>
    <w:p>
      <w:pPr>
        <w:ind w:left="0" w:right="0" w:firstLine="567"/>
        <w:jc w:val="both"/>
        <w:tabs>
          <w:tab w:val="left" w:pos="1134" w:leader="none"/>
        </w:tabs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  <w:highlight w:val="none"/>
        </w:rPr>
        <w:t xml:space="preserve">3.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  <w:highlight w:val="white"/>
        </w:rPr>
        <w:t xml:space="preserve">Проверьте правильность ссылки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  <w:highlight w:val="none"/>
        </w:rPr>
        <w:t xml:space="preserve">, если она не активна измените ее по ссылке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  <w:highlight w:val="none"/>
        </w:rPr>
        <w:t xml:space="preserve">:</w:t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  <w:highlight w:val="none"/>
        </w:rPr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  <w:highlight w:val="none"/>
        </w:rPr>
      </w:r>
    </w:p>
    <w:p>
      <w:pPr>
        <w:ind w:left="0" w:right="0" w:firstLine="567"/>
        <w:jc w:val="both"/>
        <w:tabs>
          <w:tab w:val="left" w:pos="1134" w:leader="none"/>
        </w:tabs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  <w:highlight w:val="none"/>
        </w:rPr>
        <w:t xml:space="preserve">  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  <w:highlight w:val="none"/>
        </w:rPr>
      </w:r>
      <w:hyperlink r:id="rId12" w:tooltip="https://monitoring.cemon.ru/#/profile" w:history="1">
        <w:r>
          <w:rPr>
            <w:rStyle w:val="866"/>
            <w:rFonts w:ascii="Times New Roman" w:hAnsi="Times New Roman" w:eastAsia="Times New Roman" w:cs="Times New Roman"/>
            <w:b w:val="0"/>
            <w:bCs w:val="0"/>
            <w:i w:val="0"/>
            <w:iCs w:val="0"/>
            <w:color w:val="000000" w:themeColor="text1"/>
            <w:sz w:val="26"/>
            <w:szCs w:val="26"/>
            <w:highlight w:val="none"/>
          </w:rPr>
          <w:t xml:space="preserve">https://monitoring.cemon.ru/#/profile</w:t>
        </w:r>
        <w:r>
          <w:rPr>
            <w:rStyle w:val="866"/>
            <w:rFonts w:ascii="Times New Roman" w:hAnsi="Times New Roman" w:eastAsia="Times New Roman" w:cs="Times New Roman"/>
            <w:b/>
            <w:bCs/>
            <w:sz w:val="24"/>
            <w:szCs w:val="24"/>
            <w:highlight w:val="none"/>
          </w:rPr>
        </w:r>
      </w:hyperlink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  <w:highlight w:val="none"/>
        </w:rPr>
        <w:t xml:space="preserve"> </w:t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  <w:highlight w:val="none"/>
        </w:rPr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  <w:highlight w:val="none"/>
        </w:rPr>
      </w:r>
    </w:p>
    <w:p>
      <w:pPr>
        <w:ind w:left="0" w:right="0" w:firstLine="567"/>
        <w:jc w:val="both"/>
        <w:tabs>
          <w:tab w:val="left" w:pos="1134" w:leader="none"/>
        </w:tabs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  <w:highlight w:val="none"/>
        </w:rPr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  <w:highlight w:val="none"/>
        </w:rPr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  <w:highlight w:val="none"/>
        </w:rPr>
      </w:r>
    </w:p>
    <w:p>
      <w:pPr>
        <w:ind w:left="0" w:right="0" w:firstLine="567"/>
        <w:jc w:val="both"/>
        <w:spacing w:before="0"/>
        <w:shd w:val="clear" w:color="ffffff" w:fill="ffffff"/>
        <w:tabs>
          <w:tab w:val="left" w:pos="1134" w:leader="none"/>
        </w:tabs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  <w:highlight w:val="none"/>
        </w:rPr>
        <w:t xml:space="preserve">4.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</w:rPr>
        <w:t xml:space="preserve">Если вы обнаружили недочеты в меню за предыдущие дни в анализе ежедневных меню, то вы не сможете перезагрузить файлы,  так как они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</w:rPr>
        <w:t xml:space="preserve">уже попали в «Анализ ежедневных меню» и не перезаписываются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</w:rPr>
        <w:t xml:space="preserve"> пока я не удалю их, право на удаление только у регионального оператора, после удаления мной файлов вы сможете загрузить измененные файлы. </w:t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</w:rPr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</w:rPr>
      </w:r>
    </w:p>
    <w:p>
      <w:pPr>
        <w:ind w:left="0" w:right="0" w:firstLine="567"/>
        <w:jc w:val="both"/>
        <w:spacing w:before="0"/>
        <w:shd w:val="clear" w:color="ffffff" w:fill="ffffff"/>
        <w:tabs>
          <w:tab w:val="left" w:pos="1134" w:leader="none"/>
        </w:tabs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6"/>
          <w:szCs w:val="26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  <w:highlight w:val="none"/>
        </w:rPr>
        <w:t xml:space="preserve">Для удаления ежедневных меню необходимо направить официальное письмо на имя министра с указанием необходимых дат для удаления и причины, по которой их нужно удалить.</w:t>
      </w:r>
      <w:r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6"/>
          <w:szCs w:val="26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6"/>
          <w:szCs w:val="26"/>
          <w:highlight w:val="none"/>
        </w:rPr>
      </w:r>
    </w:p>
    <w:p>
      <w:pPr>
        <w:ind w:left="0" w:right="0" w:firstLine="567"/>
        <w:jc w:val="both"/>
        <w:spacing w:before="0"/>
        <w:shd w:val="clear" w:color="ffffff" w:fill="ffffff"/>
        <w:tabs>
          <w:tab w:val="left" w:pos="1134" w:leader="none"/>
        </w:tabs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/>
          <w:sz w:val="26"/>
          <w:szCs w:val="26"/>
          <w:highlight w:val="none"/>
        </w:rPr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  <w:highlight w:val="none"/>
        </w:rPr>
      </w:r>
      <w:r>
        <w:rPr>
          <w:rFonts w:ascii="Times New Roman" w:hAnsi="Times New Roman" w:cs="Times New Roman"/>
          <w:b w:val="0"/>
          <w:bCs w:val="0"/>
          <w:i w:val="0"/>
          <w:color w:val="000000" w:themeColor="text1"/>
          <w:sz w:val="26"/>
          <w:szCs w:val="26"/>
          <w:highlight w:val="none"/>
        </w:rPr>
      </w:r>
    </w:p>
    <w:p>
      <w:pPr>
        <w:ind w:left="0" w:right="0" w:firstLine="567"/>
        <w:jc w:val="both"/>
        <w:spacing w:before="0"/>
        <w:shd w:val="clear" w:color="ffffff" w:fill="ffffff"/>
        <w:rPr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6"/>
          <w:szCs w:val="26"/>
          <w:highlight w:val="none"/>
        </w:rPr>
        <w:t xml:space="preserve">Если вы устранили все вышеизл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6"/>
          <w:szCs w:val="26"/>
          <w:highlight w:val="none"/>
        </w:rPr>
        <w:t xml:space="preserve">оженные причины, но меню так и не считывается вам необходимо обратится с вопросом в чат поддержки. Данный чат создан ФЦМПО и в ней присутствуют все образовательные организации РФ, поэтому прошу вас прежде чем писать там свой вопрос согласовать его со мной.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  <w:highlight w:val="none"/>
        </w:rPr>
      </w:r>
    </w:p>
    <w:p>
      <w:pPr>
        <w:rPr>
          <w:sz w:val="26"/>
          <w:szCs w:val="26"/>
          <w:highlight w:val="none"/>
        </w:rPr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</w:p>
    <w:p>
      <w:pPr>
        <w:ind w:left="0" w:right="0" w:firstLine="567"/>
        <w:rPr>
          <w:sz w:val="26"/>
          <w:szCs w:val="26"/>
          <w:highlight w:val="none"/>
        </w:rPr>
      </w:pPr>
      <w:r>
        <w:rPr>
          <w:sz w:val="26"/>
          <w:szCs w:val="26"/>
          <w:highlight w:val="none"/>
        </w:rPr>
        <w:t xml:space="preserve">По всем вопросам следует обращаться в чат по ссылке:</w:t>
      </w: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</w:p>
    <w:p>
      <w:pPr>
        <w:rPr>
          <w:sz w:val="26"/>
          <w:szCs w:val="26"/>
          <w:highlight w:val="none"/>
        </w:rPr>
      </w:pPr>
      <w:r>
        <w:rPr>
          <w:sz w:val="26"/>
          <w:szCs w:val="26"/>
          <w:highlight w:val="none"/>
        </w:rPr>
      </w:r>
      <w:hyperlink r:id="rId13" w:tooltip="https://t.me/joinchat/Kr8S-WsfVjA3ZTE6." w:history="1">
        <w:r>
          <w:rPr>
            <w:rStyle w:val="866"/>
            <w:sz w:val="26"/>
            <w:szCs w:val="26"/>
            <w:highlight w:val="none"/>
          </w:rPr>
          <w:t xml:space="preserve">https://t.me/joinchat/Kr8S-WsfVjA3ZTE6.</w:t>
        </w:r>
        <w:r>
          <w:rPr>
            <w:rStyle w:val="866"/>
            <w:sz w:val="26"/>
            <w:szCs w:val="26"/>
          </w:rPr>
        </w:r>
        <w:r>
          <w:rPr>
            <w:rStyle w:val="866"/>
            <w:sz w:val="26"/>
            <w:szCs w:val="26"/>
            <w:highlight w:val="none"/>
          </w:rPr>
        </w:r>
        <w:r>
          <w:rPr>
            <w:rStyle w:val="866"/>
            <w:sz w:val="24"/>
            <w:szCs w:val="24"/>
            <w:highlight w:val="none"/>
          </w:rPr>
        </w:r>
      </w:hyperlink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</w:p>
    <w:p>
      <w:pPr>
        <w:rPr>
          <w:sz w:val="26"/>
          <w:szCs w:val="26"/>
          <w:highlight w:val="none"/>
        </w:rPr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</w:p>
    <w:p>
      <w:pPr>
        <w:pStyle w:val="869"/>
        <w:ind w:firstLine="567"/>
        <w:spacing w:line="240" w:lineRule="auto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eastAsia="ru-RU" w:bidi="ru-RU"/>
        </w:rPr>
        <w:t xml:space="preserve">Ссылка для обзора своего района и</w:t>
      </w:r>
      <w:r>
        <w:rPr>
          <w:color w:val="000000"/>
          <w:sz w:val="26"/>
          <w:szCs w:val="26"/>
          <w:lang w:eastAsia="ru-RU" w:bidi="ru-RU"/>
        </w:rPr>
        <w:t xml:space="preserve"> общеобразовательных организаций</w:t>
      </w:r>
      <w:r>
        <w:rPr>
          <w:color w:val="000000"/>
          <w:sz w:val="26"/>
          <w:szCs w:val="26"/>
          <w:lang w:eastAsia="ru-RU" w:bidi="ru-RU"/>
        </w:rPr>
        <w:t xml:space="preserve">:</w:t>
      </w: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firstLine="567"/>
        <w:jc w:val="both"/>
        <w:widowControl/>
        <w:rPr>
          <w:rFonts w:ascii="Times New Roman" w:hAnsi="Times New Roman" w:cs="Times New Roman" w:eastAsiaTheme="minorHAnsi"/>
          <w:color w:val="auto"/>
          <w:sz w:val="26"/>
          <w:szCs w:val="26"/>
          <w:highlight w:val="none"/>
        </w:rPr>
      </w:pPr>
      <w:r>
        <w:rPr>
          <w:rFonts w:ascii="Times New Roman" w:hAnsi="Times New Roman" w:cs="Times New Roman" w:eastAsiaTheme="minorHAnsi"/>
          <w:color w:val="auto"/>
          <w:sz w:val="26"/>
          <w:szCs w:val="26"/>
          <w:lang w:eastAsia="en-US" w:bidi="ar-SA"/>
        </w:rPr>
      </w:r>
      <w:r>
        <w:rPr>
          <w:rFonts w:ascii="Times New Roman" w:hAnsi="Times New Roman" w:cs="Times New Roman" w:eastAsiaTheme="minorHAnsi"/>
          <w:color w:val="auto"/>
          <w:sz w:val="26"/>
          <w:szCs w:val="26"/>
          <w:lang w:eastAsia="en-US" w:bidi="ar-SA"/>
        </w:rPr>
        <w:t xml:space="preserve">https://xn--80afhjabb0ajcdecrl4ah.xn--p1ai/</w:t>
      </w:r>
      <w:r>
        <w:rPr>
          <w:rFonts w:ascii="Times New Roman" w:hAnsi="Times New Roman" w:cs="Times New Roman" w:eastAsiaTheme="minorHAnsi"/>
          <w:color w:val="auto"/>
          <w:sz w:val="26"/>
          <w:szCs w:val="26"/>
          <w:highlight w:val="none"/>
        </w:rPr>
      </w:r>
      <w:r>
        <w:rPr>
          <w:rFonts w:ascii="Times New Roman" w:hAnsi="Times New Roman" w:cs="Times New Roman" w:eastAsiaTheme="minorHAnsi"/>
          <w:color w:val="auto"/>
          <w:sz w:val="26"/>
          <w:szCs w:val="26"/>
          <w:highlight w:val="none"/>
        </w:rPr>
      </w:r>
    </w:p>
    <w:p>
      <w:pPr>
        <w:ind w:firstLine="567"/>
        <w:jc w:val="both"/>
        <w:widowControl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 w:eastAsiaTheme="minorHAnsi"/>
          <w:color w:val="auto"/>
          <w:sz w:val="26"/>
          <w:szCs w:val="26"/>
          <w:highlight w:val="none"/>
          <w:lang w:eastAsia="en-US" w:bidi="ar-SA"/>
        </w:rPr>
      </w:r>
      <w:r>
        <w:rPr>
          <w:rFonts w:ascii="Times New Roman" w:hAnsi="Times New Roman" w:cs="Times New Roman"/>
          <w:color w:val="auto"/>
          <w:sz w:val="26"/>
          <w:szCs w:val="26"/>
        </w:rPr>
      </w:r>
      <w:r>
        <w:rPr>
          <w:rFonts w:ascii="Times New Roman" w:hAnsi="Times New Roman" w:cs="Times New Roman"/>
          <w:color w:val="auto"/>
          <w:sz w:val="26"/>
          <w:szCs w:val="26"/>
        </w:rPr>
      </w:r>
    </w:p>
    <w:p>
      <w:pPr>
        <w:ind w:firstLine="567"/>
        <w:jc w:val="both"/>
        <w:widowControl/>
        <w:rPr>
          <w:rFonts w:ascii="Times New Roman" w:hAnsi="Times New Roman" w:cs="Times New Roman" w:eastAsiaTheme="minorHAnsi"/>
          <w:color w:val="auto"/>
          <w:sz w:val="26"/>
          <w:szCs w:val="26"/>
          <w:highlight w:val="none"/>
        </w:rPr>
      </w:pPr>
      <w:r>
        <w:rPr>
          <w:rFonts w:ascii="Times New Roman" w:hAnsi="Times New Roman" w:cs="Times New Roman" w:eastAsiaTheme="minorHAnsi"/>
          <w:color w:val="auto"/>
          <w:sz w:val="26"/>
          <w:szCs w:val="26"/>
          <w:lang w:eastAsia="en-US" w:bidi="ar-SA"/>
        </w:rPr>
        <w:t xml:space="preserve">Контактное лицо для получения информации: Гаджиева </w:t>
      </w:r>
      <w:r>
        <w:rPr>
          <w:rFonts w:ascii="Times New Roman" w:hAnsi="Times New Roman" w:cs="Times New Roman" w:eastAsiaTheme="minorHAnsi"/>
          <w:color w:val="auto"/>
          <w:sz w:val="26"/>
          <w:szCs w:val="26"/>
          <w:lang w:eastAsia="en-US" w:bidi="ar-SA"/>
        </w:rPr>
        <w:t xml:space="preserve">Меседо</w:t>
      </w:r>
      <w:r>
        <w:rPr>
          <w:rFonts w:ascii="Times New Roman" w:hAnsi="Times New Roman" w:cs="Times New Roman" w:eastAsiaTheme="minorHAnsi"/>
          <w:color w:val="auto"/>
          <w:sz w:val="26"/>
          <w:szCs w:val="26"/>
          <w:lang w:eastAsia="en-US" w:bidi="ar-SA"/>
        </w:rPr>
        <w:t xml:space="preserve"> </w:t>
      </w:r>
      <w:r>
        <w:rPr>
          <w:rFonts w:ascii="Times New Roman" w:hAnsi="Times New Roman" w:cs="Times New Roman" w:eastAsiaTheme="minorHAnsi"/>
          <w:color w:val="auto"/>
          <w:sz w:val="26"/>
          <w:szCs w:val="26"/>
          <w:lang w:eastAsia="en-US" w:bidi="ar-SA"/>
        </w:rPr>
        <w:t xml:space="preserve">Магомедкамиловна</w:t>
      </w:r>
      <w:r>
        <w:rPr>
          <w:rFonts w:ascii="Times New Roman" w:hAnsi="Times New Roman" w:cs="Times New Roman" w:eastAsiaTheme="minorHAnsi"/>
          <w:color w:val="auto"/>
          <w:sz w:val="26"/>
          <w:szCs w:val="26"/>
          <w:lang w:eastAsia="en-US" w:bidi="ar-SA"/>
        </w:rPr>
        <w:t xml:space="preserve"> - начальник отдела мониторинга обеспечения горячего питания в образовательных организациях, </w:t>
      </w:r>
      <w:r>
        <w:rPr>
          <w:rFonts w:ascii="Times New Roman" w:hAnsi="Times New Roman" w:cs="Times New Roman" w:eastAsiaTheme="minorHAnsi"/>
          <w:color w:val="auto"/>
          <w:sz w:val="26"/>
          <w:szCs w:val="26"/>
          <w:lang w:eastAsia="en-US" w:bidi="ar-SA"/>
        </w:rPr>
        <w:t xml:space="preserve"> 8 (906) 480-11-66.</w:t>
      </w:r>
      <w:r>
        <w:rPr>
          <w:rFonts w:ascii="Times New Roman" w:hAnsi="Times New Roman" w:cs="Times New Roman" w:eastAsiaTheme="minorHAnsi"/>
          <w:color w:val="auto"/>
          <w:sz w:val="26"/>
          <w:szCs w:val="26"/>
          <w:highlight w:val="none"/>
        </w:rPr>
      </w:r>
      <w:r>
        <w:rPr>
          <w:rFonts w:ascii="Times New Roman" w:hAnsi="Times New Roman" w:cs="Times New Roman" w:eastAsiaTheme="minorHAnsi"/>
          <w:color w:val="auto"/>
          <w:sz w:val="26"/>
          <w:szCs w:val="26"/>
          <w:highlight w:val="none"/>
        </w:rPr>
      </w:r>
    </w:p>
    <w:p>
      <w:pPr>
        <w:rPr>
          <w:sz w:val="26"/>
          <w:szCs w:val="26"/>
          <w:highlight w:val="none"/>
        </w:rPr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</w:p>
    <w:p>
      <w:pPr>
        <w:ind w:left="0" w:right="0" w:firstLine="567"/>
        <w:rPr>
          <w:sz w:val="26"/>
          <w:szCs w:val="26"/>
          <w:highlight w:val="none"/>
        </w:rPr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  <w:t xml:space="preserve">Также есть программа, в которой вы можете бесплатно проверить меню на нормы СанПин. С помощью этой программы можно и автоматически выгружать меню на ФЦМПО при ее установке, в самой программе есть почта и номер к кому обращаться. </w:t>
      </w: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</w:p>
    <w:p>
      <w:pPr>
        <w:ind w:left="0" w:right="0" w:firstLine="567"/>
        <w:rPr>
          <w:sz w:val="26"/>
          <w:szCs w:val="26"/>
          <w:highlight w:val="none"/>
        </w:rPr>
      </w:pPr>
      <w:r>
        <w:rPr>
          <w:sz w:val="26"/>
          <w:szCs w:val="26"/>
          <w:highlight w:val="none"/>
        </w:rPr>
        <w:t xml:space="preserve">Ссылка : https://happyplus.r</w:t>
      </w:r>
      <w:r>
        <w:rPr>
          <w:sz w:val="26"/>
          <w:szCs w:val="26"/>
          <w:highlight w:val="none"/>
        </w:rPr>
        <w:t xml:space="preserve">u/pitaniensh</w:t>
      </w: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</w:p>
    <w:sectPr>
      <w:headerReference w:type="default" r:id="rId9"/>
      <w:footnotePr/>
      <w:endnotePr/>
      <w:type w:val="nextPage"/>
      <w:pgSz w:w="11906" w:h="16838" w:orient="portrait"/>
      <w:pgMar w:top="708" w:right="851" w:bottom="568" w:left="1418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imes New Roman">
    <w:panose1 w:val="02020603050405020304"/>
  </w:font>
  <w:font w:name="Calibri">
    <w:panose1 w:val="020F0502020204030204"/>
  </w:font>
  <w:font w:name="Segoe UI">
    <w:panose1 w:val="020B0503020204020204"/>
  </w:font>
  <w:font w:name="Arial">
    <w:panose1 w:val="020B060402020202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005"/>
      <w:numFmt w:val="bullet"/>
      <w:isLgl w:val="false"/>
      <w:suff w:val="tab"/>
      <w:lvlText w:val="-"/>
      <w:lvlJc w:val="left"/>
      <w:pPr>
        <w:ind w:left="720" w:hanging="360"/>
        <w:tabs>
          <w:tab w:val="num" w:pos="720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3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3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3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3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3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3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3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3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3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3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3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3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3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3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3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3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3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3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3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3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3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3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3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3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3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3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3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3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3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3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3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3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3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3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3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3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8">
    <w:name w:val="Heading 1"/>
    <w:basedOn w:val="846"/>
    <w:next w:val="846"/>
    <w:link w:val="67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9">
    <w:name w:val="Heading 1 Char"/>
    <w:basedOn w:val="850"/>
    <w:link w:val="678"/>
    <w:uiPriority w:val="9"/>
    <w:rPr>
      <w:rFonts w:ascii="Arial" w:hAnsi="Arial" w:eastAsia="Arial" w:cs="Arial"/>
      <w:sz w:val="40"/>
      <w:szCs w:val="40"/>
    </w:rPr>
  </w:style>
  <w:style w:type="character" w:styleId="680">
    <w:name w:val="Heading 2 Char"/>
    <w:basedOn w:val="850"/>
    <w:link w:val="847"/>
    <w:uiPriority w:val="9"/>
    <w:rPr>
      <w:rFonts w:ascii="Arial" w:hAnsi="Arial" w:eastAsia="Arial" w:cs="Arial"/>
      <w:sz w:val="34"/>
    </w:rPr>
  </w:style>
  <w:style w:type="paragraph" w:styleId="681">
    <w:name w:val="Heading 3"/>
    <w:basedOn w:val="846"/>
    <w:next w:val="846"/>
    <w:link w:val="68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2">
    <w:name w:val="Heading 3 Char"/>
    <w:basedOn w:val="850"/>
    <w:link w:val="681"/>
    <w:uiPriority w:val="9"/>
    <w:rPr>
      <w:rFonts w:ascii="Arial" w:hAnsi="Arial" w:eastAsia="Arial" w:cs="Arial"/>
      <w:sz w:val="30"/>
      <w:szCs w:val="30"/>
    </w:rPr>
  </w:style>
  <w:style w:type="character" w:styleId="683">
    <w:name w:val="Heading 4 Char"/>
    <w:basedOn w:val="850"/>
    <w:link w:val="848"/>
    <w:uiPriority w:val="9"/>
    <w:rPr>
      <w:rFonts w:ascii="Arial" w:hAnsi="Arial" w:eastAsia="Arial" w:cs="Arial"/>
      <w:b/>
      <w:bCs/>
      <w:sz w:val="26"/>
      <w:szCs w:val="26"/>
    </w:rPr>
  </w:style>
  <w:style w:type="paragraph" w:styleId="684">
    <w:name w:val="Heading 5"/>
    <w:basedOn w:val="846"/>
    <w:next w:val="846"/>
    <w:link w:val="68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5">
    <w:name w:val="Heading 5 Char"/>
    <w:basedOn w:val="850"/>
    <w:link w:val="684"/>
    <w:uiPriority w:val="9"/>
    <w:rPr>
      <w:rFonts w:ascii="Arial" w:hAnsi="Arial" w:eastAsia="Arial" w:cs="Arial"/>
      <w:b/>
      <w:bCs/>
      <w:sz w:val="24"/>
      <w:szCs w:val="24"/>
    </w:rPr>
  </w:style>
  <w:style w:type="character" w:styleId="686">
    <w:name w:val="Heading 6 Char"/>
    <w:basedOn w:val="850"/>
    <w:link w:val="849"/>
    <w:uiPriority w:val="9"/>
    <w:rPr>
      <w:rFonts w:ascii="Arial" w:hAnsi="Arial" w:eastAsia="Arial" w:cs="Arial"/>
      <w:b/>
      <w:bCs/>
      <w:sz w:val="22"/>
      <w:szCs w:val="22"/>
    </w:rPr>
  </w:style>
  <w:style w:type="paragraph" w:styleId="687">
    <w:name w:val="Heading 7"/>
    <w:basedOn w:val="846"/>
    <w:next w:val="846"/>
    <w:link w:val="68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8">
    <w:name w:val="Heading 7 Char"/>
    <w:basedOn w:val="85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9">
    <w:name w:val="Heading 8"/>
    <w:basedOn w:val="846"/>
    <w:next w:val="846"/>
    <w:link w:val="69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0">
    <w:name w:val="Heading 8 Char"/>
    <w:basedOn w:val="850"/>
    <w:link w:val="689"/>
    <w:uiPriority w:val="9"/>
    <w:rPr>
      <w:rFonts w:ascii="Arial" w:hAnsi="Arial" w:eastAsia="Arial" w:cs="Arial"/>
      <w:i/>
      <w:iCs/>
      <w:sz w:val="22"/>
      <w:szCs w:val="22"/>
    </w:rPr>
  </w:style>
  <w:style w:type="paragraph" w:styleId="691">
    <w:name w:val="Heading 9"/>
    <w:basedOn w:val="846"/>
    <w:next w:val="846"/>
    <w:link w:val="69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>
    <w:name w:val="Heading 9 Char"/>
    <w:basedOn w:val="850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93">
    <w:name w:val="Title Char"/>
    <w:basedOn w:val="850"/>
    <w:link w:val="853"/>
    <w:uiPriority w:val="10"/>
    <w:rPr>
      <w:sz w:val="48"/>
      <w:szCs w:val="48"/>
    </w:rPr>
  </w:style>
  <w:style w:type="paragraph" w:styleId="694">
    <w:name w:val="Subtitle"/>
    <w:basedOn w:val="846"/>
    <w:next w:val="846"/>
    <w:link w:val="695"/>
    <w:uiPriority w:val="11"/>
    <w:qFormat/>
    <w:pPr>
      <w:spacing w:before="200" w:after="200"/>
    </w:pPr>
    <w:rPr>
      <w:sz w:val="24"/>
      <w:szCs w:val="24"/>
    </w:rPr>
  </w:style>
  <w:style w:type="character" w:styleId="695">
    <w:name w:val="Subtitle Char"/>
    <w:basedOn w:val="850"/>
    <w:link w:val="694"/>
    <w:uiPriority w:val="11"/>
    <w:rPr>
      <w:sz w:val="24"/>
      <w:szCs w:val="24"/>
    </w:rPr>
  </w:style>
  <w:style w:type="paragraph" w:styleId="696">
    <w:name w:val="Quote"/>
    <w:basedOn w:val="846"/>
    <w:next w:val="846"/>
    <w:link w:val="697"/>
    <w:uiPriority w:val="29"/>
    <w:qFormat/>
    <w:pPr>
      <w:ind w:left="720" w:right="720"/>
    </w:pPr>
    <w:rPr>
      <w:i/>
    </w:rPr>
  </w:style>
  <w:style w:type="character" w:styleId="697">
    <w:name w:val="Quote Char"/>
    <w:link w:val="696"/>
    <w:uiPriority w:val="29"/>
    <w:rPr>
      <w:i/>
    </w:rPr>
  </w:style>
  <w:style w:type="paragraph" w:styleId="698">
    <w:name w:val="Intense Quote"/>
    <w:basedOn w:val="846"/>
    <w:next w:val="846"/>
    <w:link w:val="69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>
    <w:name w:val="Intense Quote Char"/>
    <w:link w:val="698"/>
    <w:uiPriority w:val="30"/>
    <w:rPr>
      <w:i/>
    </w:rPr>
  </w:style>
  <w:style w:type="character" w:styleId="700">
    <w:name w:val="Header Char"/>
    <w:basedOn w:val="850"/>
    <w:link w:val="858"/>
    <w:uiPriority w:val="99"/>
  </w:style>
  <w:style w:type="character" w:styleId="701">
    <w:name w:val="Footer Char"/>
    <w:basedOn w:val="850"/>
    <w:link w:val="860"/>
    <w:uiPriority w:val="99"/>
  </w:style>
  <w:style w:type="paragraph" w:styleId="702">
    <w:name w:val="Caption"/>
    <w:basedOn w:val="846"/>
    <w:next w:val="84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3">
    <w:name w:val="Caption Char"/>
    <w:basedOn w:val="702"/>
    <w:link w:val="860"/>
    <w:uiPriority w:val="99"/>
  </w:style>
  <w:style w:type="table" w:styleId="704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5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8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0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2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3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4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5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6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7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8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9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42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5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6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7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8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9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0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1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2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7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8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9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0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1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2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3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5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6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7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8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9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0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1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2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803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04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05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06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807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08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10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1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2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3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14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5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6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17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8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9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0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21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2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3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4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5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6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7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8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9">
    <w:name w:val="footnote text"/>
    <w:basedOn w:val="846"/>
    <w:link w:val="830"/>
    <w:uiPriority w:val="99"/>
    <w:semiHidden/>
    <w:unhideWhenUsed/>
    <w:pPr>
      <w:spacing w:after="40" w:line="240" w:lineRule="auto"/>
    </w:pPr>
    <w:rPr>
      <w:sz w:val="18"/>
    </w:rPr>
  </w:style>
  <w:style w:type="character" w:styleId="830">
    <w:name w:val="Footnote Text Char"/>
    <w:link w:val="829"/>
    <w:uiPriority w:val="99"/>
    <w:rPr>
      <w:sz w:val="18"/>
    </w:rPr>
  </w:style>
  <w:style w:type="character" w:styleId="831">
    <w:name w:val="footnote reference"/>
    <w:basedOn w:val="850"/>
    <w:uiPriority w:val="99"/>
    <w:unhideWhenUsed/>
    <w:rPr>
      <w:vertAlign w:val="superscript"/>
    </w:rPr>
  </w:style>
  <w:style w:type="paragraph" w:styleId="832">
    <w:name w:val="endnote text"/>
    <w:basedOn w:val="846"/>
    <w:link w:val="833"/>
    <w:uiPriority w:val="99"/>
    <w:semiHidden/>
    <w:unhideWhenUsed/>
    <w:pPr>
      <w:spacing w:after="0" w:line="240" w:lineRule="auto"/>
    </w:pPr>
    <w:rPr>
      <w:sz w:val="20"/>
    </w:rPr>
  </w:style>
  <w:style w:type="character" w:styleId="833">
    <w:name w:val="Endnote Text Char"/>
    <w:link w:val="832"/>
    <w:uiPriority w:val="99"/>
    <w:rPr>
      <w:sz w:val="20"/>
    </w:rPr>
  </w:style>
  <w:style w:type="character" w:styleId="834">
    <w:name w:val="endnote reference"/>
    <w:basedOn w:val="850"/>
    <w:uiPriority w:val="99"/>
    <w:semiHidden/>
    <w:unhideWhenUsed/>
    <w:rPr>
      <w:vertAlign w:val="superscript"/>
    </w:rPr>
  </w:style>
  <w:style w:type="paragraph" w:styleId="835">
    <w:name w:val="toc 1"/>
    <w:basedOn w:val="846"/>
    <w:next w:val="846"/>
    <w:uiPriority w:val="39"/>
    <w:unhideWhenUsed/>
    <w:pPr>
      <w:ind w:left="0" w:right="0" w:firstLine="0"/>
      <w:spacing w:after="57"/>
    </w:pPr>
  </w:style>
  <w:style w:type="paragraph" w:styleId="836">
    <w:name w:val="toc 2"/>
    <w:basedOn w:val="846"/>
    <w:next w:val="846"/>
    <w:uiPriority w:val="39"/>
    <w:unhideWhenUsed/>
    <w:pPr>
      <w:ind w:left="283" w:right="0" w:firstLine="0"/>
      <w:spacing w:after="57"/>
    </w:pPr>
  </w:style>
  <w:style w:type="paragraph" w:styleId="837">
    <w:name w:val="toc 3"/>
    <w:basedOn w:val="846"/>
    <w:next w:val="846"/>
    <w:uiPriority w:val="39"/>
    <w:unhideWhenUsed/>
    <w:pPr>
      <w:ind w:left="567" w:right="0" w:firstLine="0"/>
      <w:spacing w:after="57"/>
    </w:pPr>
  </w:style>
  <w:style w:type="paragraph" w:styleId="838">
    <w:name w:val="toc 4"/>
    <w:basedOn w:val="846"/>
    <w:next w:val="846"/>
    <w:uiPriority w:val="39"/>
    <w:unhideWhenUsed/>
    <w:pPr>
      <w:ind w:left="850" w:right="0" w:firstLine="0"/>
      <w:spacing w:after="57"/>
    </w:pPr>
  </w:style>
  <w:style w:type="paragraph" w:styleId="839">
    <w:name w:val="toc 5"/>
    <w:basedOn w:val="846"/>
    <w:next w:val="846"/>
    <w:uiPriority w:val="39"/>
    <w:unhideWhenUsed/>
    <w:pPr>
      <w:ind w:left="1134" w:right="0" w:firstLine="0"/>
      <w:spacing w:after="57"/>
    </w:pPr>
  </w:style>
  <w:style w:type="paragraph" w:styleId="840">
    <w:name w:val="toc 6"/>
    <w:basedOn w:val="846"/>
    <w:next w:val="846"/>
    <w:uiPriority w:val="39"/>
    <w:unhideWhenUsed/>
    <w:pPr>
      <w:ind w:left="1417" w:right="0" w:firstLine="0"/>
      <w:spacing w:after="57"/>
    </w:pPr>
  </w:style>
  <w:style w:type="paragraph" w:styleId="841">
    <w:name w:val="toc 7"/>
    <w:basedOn w:val="846"/>
    <w:next w:val="846"/>
    <w:uiPriority w:val="39"/>
    <w:unhideWhenUsed/>
    <w:pPr>
      <w:ind w:left="1701" w:right="0" w:firstLine="0"/>
      <w:spacing w:after="57"/>
    </w:pPr>
  </w:style>
  <w:style w:type="paragraph" w:styleId="842">
    <w:name w:val="toc 8"/>
    <w:basedOn w:val="846"/>
    <w:next w:val="846"/>
    <w:uiPriority w:val="39"/>
    <w:unhideWhenUsed/>
    <w:pPr>
      <w:ind w:left="1984" w:right="0" w:firstLine="0"/>
      <w:spacing w:after="57"/>
    </w:pPr>
  </w:style>
  <w:style w:type="paragraph" w:styleId="843">
    <w:name w:val="toc 9"/>
    <w:basedOn w:val="846"/>
    <w:next w:val="846"/>
    <w:uiPriority w:val="39"/>
    <w:unhideWhenUsed/>
    <w:pPr>
      <w:ind w:left="2268" w:right="0" w:firstLine="0"/>
      <w:spacing w:after="57"/>
    </w:pPr>
  </w:style>
  <w:style w:type="paragraph" w:styleId="844">
    <w:name w:val="TOC Heading"/>
    <w:uiPriority w:val="39"/>
    <w:unhideWhenUsed/>
  </w:style>
  <w:style w:type="paragraph" w:styleId="845">
    <w:name w:val="table of figures"/>
    <w:basedOn w:val="846"/>
    <w:next w:val="846"/>
    <w:uiPriority w:val="99"/>
    <w:unhideWhenUsed/>
    <w:pPr>
      <w:spacing w:after="0" w:afterAutospacing="0"/>
    </w:pPr>
  </w:style>
  <w:style w:type="paragraph" w:styleId="846" w:default="1">
    <w:name w:val="Normal"/>
    <w:qFormat/>
    <w:rPr>
      <w:sz w:val="24"/>
      <w:szCs w:val="24"/>
    </w:rPr>
  </w:style>
  <w:style w:type="paragraph" w:styleId="847">
    <w:name w:val="Heading 2"/>
    <w:basedOn w:val="846"/>
    <w:next w:val="846"/>
    <w:link w:val="863"/>
    <w:uiPriority w:val="9"/>
    <w:unhideWhenUsed/>
    <w:qFormat/>
    <w:pPr>
      <w:keepLines/>
      <w:keepNext/>
      <w:spacing w:before="4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848">
    <w:name w:val="Heading 4"/>
    <w:basedOn w:val="846"/>
    <w:next w:val="846"/>
    <w:link w:val="862"/>
    <w:uiPriority w:val="9"/>
    <w:semiHidden/>
    <w:unhideWhenUsed/>
    <w:qFormat/>
    <w:pPr>
      <w:keepLines/>
      <w:keepNext/>
      <w:spacing w:before="4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849">
    <w:name w:val="Heading 6"/>
    <w:basedOn w:val="846"/>
    <w:next w:val="846"/>
    <w:qFormat/>
    <w:pPr>
      <w:keepNext/>
      <w:outlineLvl w:val="5"/>
    </w:pPr>
    <w:rPr>
      <w:rFonts w:ascii="Arial" w:hAnsi="Arial" w:cs="Arial"/>
      <w:i/>
      <w:iCs/>
      <w:sz w:val="22"/>
      <w:u w:val="single"/>
    </w:rPr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>
    <w:name w:val="Title"/>
    <w:basedOn w:val="846"/>
    <w:qFormat/>
    <w:pPr>
      <w:jc w:val="center"/>
    </w:pPr>
    <w:rPr>
      <w:rFonts w:ascii="Arial" w:hAnsi="Arial" w:cs="Arial"/>
      <w:b/>
      <w:bCs/>
      <w:sz w:val="22"/>
    </w:rPr>
  </w:style>
  <w:style w:type="table" w:styleId="854">
    <w:name w:val="Table Grid"/>
    <w:basedOn w:val="851"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5">
    <w:name w:val="Balloon Text"/>
    <w:basedOn w:val="846"/>
    <w:link w:val="856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856" w:customStyle="1">
    <w:name w:val="Текст выноски Знак"/>
    <w:basedOn w:val="850"/>
    <w:link w:val="855"/>
    <w:uiPriority w:val="99"/>
    <w:semiHidden/>
    <w:rPr>
      <w:rFonts w:ascii="Segoe UI" w:hAnsi="Segoe UI" w:cs="Segoe UI"/>
      <w:sz w:val="18"/>
      <w:szCs w:val="18"/>
    </w:rPr>
  </w:style>
  <w:style w:type="paragraph" w:styleId="857">
    <w:name w:val="List Paragraph"/>
    <w:basedOn w:val="846"/>
    <w:uiPriority w:val="34"/>
    <w:qFormat/>
    <w:pPr>
      <w:contextualSpacing/>
      <w:ind w:left="720"/>
    </w:pPr>
  </w:style>
  <w:style w:type="paragraph" w:styleId="858">
    <w:name w:val="Header"/>
    <w:basedOn w:val="846"/>
    <w:link w:val="85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59" w:customStyle="1">
    <w:name w:val="Верхний колонтитул Знак"/>
    <w:basedOn w:val="850"/>
    <w:link w:val="858"/>
    <w:uiPriority w:val="99"/>
    <w:rPr>
      <w:sz w:val="24"/>
      <w:szCs w:val="24"/>
    </w:rPr>
  </w:style>
  <w:style w:type="paragraph" w:styleId="860">
    <w:name w:val="Footer"/>
    <w:basedOn w:val="846"/>
    <w:link w:val="86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61" w:customStyle="1">
    <w:name w:val="Нижний колонтитул Знак"/>
    <w:basedOn w:val="850"/>
    <w:link w:val="860"/>
    <w:uiPriority w:val="99"/>
    <w:rPr>
      <w:sz w:val="24"/>
      <w:szCs w:val="24"/>
    </w:rPr>
  </w:style>
  <w:style w:type="character" w:styleId="862" w:customStyle="1">
    <w:name w:val="Заголовок 4 Знак"/>
    <w:basedOn w:val="850"/>
    <w:link w:val="848"/>
    <w:uiPriority w:val="9"/>
    <w:semiHidden/>
    <w:rPr>
      <w:rFonts w:asciiTheme="majorHAnsi" w:hAnsiTheme="majorHAnsi" w:eastAsiaTheme="majorEastAsia" w:cstheme="majorBidi"/>
      <w:i/>
      <w:iCs/>
      <w:color w:val="2f5496" w:themeColor="accent1" w:themeShade="BF"/>
      <w:sz w:val="24"/>
      <w:szCs w:val="24"/>
    </w:rPr>
  </w:style>
  <w:style w:type="character" w:styleId="863" w:customStyle="1">
    <w:name w:val="Заголовок 2 Знак"/>
    <w:basedOn w:val="850"/>
    <w:link w:val="847"/>
    <w:uiPriority w:val="9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864" w:customStyle="1">
    <w:name w:val="chief-title"/>
    <w:basedOn w:val="850"/>
  </w:style>
  <w:style w:type="character" w:styleId="865" w:customStyle="1">
    <w:name w:val="company-info__text"/>
    <w:basedOn w:val="850"/>
  </w:style>
  <w:style w:type="character" w:styleId="866">
    <w:name w:val="Hyperlink"/>
    <w:basedOn w:val="850"/>
    <w:uiPriority w:val="99"/>
    <w:semiHidden/>
    <w:unhideWhenUsed/>
    <w:rPr>
      <w:color w:val="0000ff"/>
      <w:u w:val="single"/>
    </w:rPr>
  </w:style>
  <w:style w:type="character" w:styleId="867">
    <w:name w:val="FollowedHyperlink"/>
    <w:basedOn w:val="850"/>
    <w:uiPriority w:val="99"/>
    <w:semiHidden/>
    <w:unhideWhenUsed/>
    <w:rPr>
      <w:color w:val="954f72" w:themeColor="followedHyperlink"/>
      <w:u w:val="single"/>
    </w:rPr>
  </w:style>
  <w:style w:type="paragraph" w:styleId="868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paragraph" w:styleId="869" w:customStyle="1">
    <w:name w:val="Основной текст1"/>
    <w:basedOn w:val="685"/>
    <w:link w:val="710"/>
    <w:pPr>
      <w:contextualSpacing w:val="0"/>
      <w:ind w:left="0" w:right="0" w:firstLine="400"/>
      <w:jc w:val="both"/>
      <w:keepLines w:val="0"/>
      <w:keepNext w:val="0"/>
      <w:pageBreakBefore w:val="0"/>
      <w:spacing w:before="0" w:beforeAutospacing="0" w:after="0" w:afterAutospacing="0" w:line="276" w:lineRule="auto"/>
      <w:shd w:val="clear" w:color="auto" w:fill="ffffff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8"/>
      <w:highlight w:val="none"/>
      <w:u w:val="none"/>
      <w:vertAlign w:val="baseline"/>
      <w:rtl w:val="0"/>
      <w:cs w:val="0"/>
      <w:lang w:val="ru-RU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hyperlink" Target="http://&#1072;&#1076;&#1088;&#1077;&#1089;&#1089;&#1072;&#1081;&#1090;&#1072;/&#1091;&#1088;&#1086;&#1074;&#1077;&#1085;&#1100;1/&#1091;&#1088;&#1086;&#1074;&#1077;&#1085;&#1100;2/food" TargetMode="External"/><Relationship Id="rId12" Type="http://schemas.openxmlformats.org/officeDocument/2006/relationships/hyperlink" Target="https://monitoring.cemon.ru/#/profile" TargetMode="External"/><Relationship Id="rId13" Type="http://schemas.openxmlformats.org/officeDocument/2006/relationships/hyperlink" Target="https://t.me/joinchat/Kr8S-WsfVjA3ZTE6.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58D8D-6CBE-499C-937C-DCB7AB239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Р7-Офис/7.4.0.351</Application>
  <Company>CAP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приглашенных на совещание</dc:title>
  <dc:subject/>
  <dc:creator>`</dc:creator>
  <cp:keywords/>
  <cp:revision>69</cp:revision>
  <dcterms:created xsi:type="dcterms:W3CDTF">2022-11-07T11:33:00Z</dcterms:created>
  <dcterms:modified xsi:type="dcterms:W3CDTF">2026-01-22T07:43:15Z</dcterms:modified>
</cp:coreProperties>
</file>